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A" w:rsidRPr="00BE7428" w:rsidRDefault="004E006A" w:rsidP="004E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74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Давосский коммуникационный форум пройдет в Киеве</w:t>
      </w:r>
    </w:p>
    <w:p w:rsidR="004E006A" w:rsidRPr="004E006A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val="ru-RU" w:eastAsia="bg-BG"/>
        </w:rPr>
      </w:pP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A02BF9">
        <w:rPr>
          <w:rFonts w:ascii="Arial" w:eastAsia="Times New Roman" w:hAnsi="Arial" w:cs="Arial"/>
          <w:b/>
          <w:bCs/>
          <w:color w:val="000000"/>
          <w:sz w:val="16"/>
          <w:szCs w:val="16"/>
          <w:lang w:eastAsia="bg-BG"/>
        </w:rPr>
        <w:t>Давосский коммуникационный форум WFCDavos впервые планирует провести в Киеве выездную сессию, которая состоится 8 сентября 2014 года.</w:t>
      </w: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A02BF9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 </w:t>
      </w:r>
    </w:p>
    <w:p w:rsidR="004E006A" w:rsidRPr="00A02BF9" w:rsidRDefault="00BE7428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222250</wp:posOffset>
            </wp:positionV>
            <wp:extent cx="1435735" cy="1367155"/>
            <wp:effectExtent l="19050" t="0" r="0" b="0"/>
            <wp:wrapTight wrapText="bothSides">
              <wp:wrapPolygon edited="0">
                <wp:start x="13470" y="0"/>
                <wp:lineTo x="11464" y="2408"/>
                <wp:lineTo x="10031" y="4515"/>
                <wp:lineTo x="8598" y="8728"/>
                <wp:lineTo x="8598" y="9932"/>
                <wp:lineTo x="10604" y="14447"/>
                <wp:lineTo x="-287" y="16855"/>
                <wp:lineTo x="-287" y="18660"/>
                <wp:lineTo x="287" y="19262"/>
                <wp:lineTo x="4872" y="21369"/>
                <wp:lineTo x="5159" y="21369"/>
                <wp:lineTo x="21208" y="21369"/>
                <wp:lineTo x="21495" y="19563"/>
                <wp:lineTo x="21208" y="19262"/>
                <wp:lineTo x="21495" y="19262"/>
                <wp:lineTo x="21495" y="14447"/>
                <wp:lineTo x="13470" y="14447"/>
                <wp:lineTo x="21208" y="10835"/>
                <wp:lineTo x="21208" y="9631"/>
                <wp:lineTo x="20062" y="4816"/>
                <wp:lineTo x="18342" y="2709"/>
                <wp:lineTo x="16050" y="0"/>
                <wp:lineTo x="13470" y="0"/>
              </wp:wrapPolygon>
            </wp:wrapTight>
            <wp:docPr id="1" name="Picture 1" descr="D:\Davos 2014\regional\logo regional ky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os 2014\regional\logo regional kyi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06A" w:rsidRPr="00A02BF9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WFCDavos продолжает развивать сотрудничество с ведущими отраслевыми объединениями по всему миру. Очередное партнёрское соглашение – с Китайской международной ассоциацией по связям с общественностью (CIPRA), – на днях было подписано в Пекине. «Азиатский рынок стремительно развивается и уже сегодня PR-рынок Китая превосходит по объему рынки развитых европейских стран.  Для  Давосского коммуникационного форума - это  бесценная, очень специфическая экспертиза.  Китайское профессиональное сообщество стремится к глобальному развитию и со своей стороны  считает  полезной и престижной площадку Форума. А для самого Форума – это новая экспертиза, понимание локальных особенностей», – комментирует событие Янина Дубейковская, сооснователь и контент-директор WCFDavos. </w:t>
      </w: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A02BF9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Наладить прочные профессиональные связи между ключевыми рынками мира –основная миссия Давосского Форума. Партнерство с CIPRA стало еще одним шагом в ее реализации. Отметим, что Китай стал третьим по объему коммуникационным рынком мира еще в 2012 году.</w:t>
      </w: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A02BF9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Китайская международная ассоциация по связям с общественностью (CIPRA) была основана в апреле 1991 года. Ее центральный штаб расположен в Пекине. На сегодняшний день организация объединяет более 200 членов. Среди задач CIPRA – способствовать профессиональному развитию, интеграции новых мировых стандартов и выходу китайского PR-сообщества на международный уровень.</w:t>
      </w: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A02BF9">
        <w:rPr>
          <w:rFonts w:ascii="Arial" w:eastAsia="Times New Roman" w:hAnsi="Arial" w:cs="Arial"/>
          <w:color w:val="000000"/>
          <w:sz w:val="16"/>
          <w:szCs w:val="16"/>
          <w:lang w:eastAsia="bg-BG"/>
        </w:rPr>
        <w:t>Ирина Золотаревич, директор агентства PLEON Talan (часть коммуникационной группы AGAMA), член WCFDavos Committee: «Мы искренне поздравляем коллег с новыми достижениями и партнерами. Для украинского события WCFDavos Kyiv – это новые возможности и новые спикеры, как в 2014 году, так и рамках следующих мероприятий».</w:t>
      </w:r>
    </w:p>
    <w:p w:rsidR="004E006A" w:rsidRPr="00A02BF9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4E006A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val="en-US" w:eastAsia="bg-BG"/>
        </w:rPr>
      </w:pPr>
      <w:r w:rsidRPr="00A02BF9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Давосский коммуникационный форум WFCDavos объединяет уже 44 страны и 15 ключевых международных отраслевых организаций, включая ICCO, IABC-EMEA, AMEC, IAB-Europe, PROI-Worldwide, PRCA (Великобритания), ABCI (Индия), PRISA (Южная Африка), RPRA (Россия), ASSOREL (Италия), PROPR (Мексика), BPRA (Швейцария), HUOJ (Хорватия), DSOJ (Сербия), LRVS (Литва), ZOJ и PRSS (Словения), BAPRA (Болгария), MPRS (Венгрия), APRA (Армения), APRA и KoPR (Чехия), IPR (Гана).</w:t>
      </w:r>
    </w:p>
    <w:p w:rsidR="00BE7428" w:rsidRPr="00BE7428" w:rsidRDefault="00BE7428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bg-BG"/>
        </w:rPr>
      </w:pPr>
    </w:p>
    <w:p w:rsidR="004E006A" w:rsidRDefault="004E006A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val="en-US" w:eastAsia="bg-BG"/>
        </w:rPr>
      </w:pPr>
      <w:r w:rsidRPr="00A02BF9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WorldCommunicationForumDavos (WCFDavos) – это глобальная площадка для поиска эффективных решений в сфере коммуникаций. Событие проводится с 2010 года и проходит в том же зале, где и Всемирный экономический форум непосредственно после него. WCFDavosежегодно собирает более 3 000 специалистов в сфере коммуникаций со всего мира. В Форуме принимают участие представители 42 стран с 5 континентов. В координационный комитет входят 29 экспертов из 20 стран.</w:t>
      </w:r>
    </w:p>
    <w:p w:rsidR="00BE7428" w:rsidRPr="00BE7428" w:rsidRDefault="00BE7428" w:rsidP="004E0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bg-BG"/>
        </w:rPr>
      </w:pPr>
    </w:p>
    <w:p w:rsidR="004E006A" w:rsidRPr="004E006A" w:rsidRDefault="004E006A" w:rsidP="004E006A">
      <w:pPr>
        <w:rPr>
          <w:lang w:val="ru-RU"/>
        </w:rPr>
      </w:pPr>
      <w:r w:rsidRPr="00A02BF9">
        <w:rPr>
          <w:rFonts w:ascii="Arial" w:eastAsia="Times New Roman" w:hAnsi="Arial" w:cs="Arial"/>
          <w:i/>
          <w:iCs/>
          <w:color w:val="000000"/>
          <w:sz w:val="16"/>
          <w:szCs w:val="16"/>
          <w:lang w:eastAsia="bg-BG"/>
        </w:rPr>
        <w:t>PLEON Talan - креативное агентство полного цикла, входит в состав AGAMA сommunications, группу агентств маркетинговых и медийных коммуникаций. Новое объединение было основано в ноябре 2013 года с целью интеграции креатива, технологий и предпринимательства.</w:t>
      </w:r>
    </w:p>
    <w:sectPr w:rsidR="004E006A" w:rsidRPr="004E006A" w:rsidSect="00E8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2BF9"/>
    <w:rsid w:val="002D5622"/>
    <w:rsid w:val="00331BD0"/>
    <w:rsid w:val="004E006A"/>
    <w:rsid w:val="00A02BF9"/>
    <w:rsid w:val="00BE7428"/>
    <w:rsid w:val="00E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2BF9"/>
  </w:style>
  <w:style w:type="paragraph" w:styleId="BalloonText">
    <w:name w:val="Balloon Text"/>
    <w:basedOn w:val="Normal"/>
    <w:link w:val="BalloonTextChar"/>
    <w:uiPriority w:val="99"/>
    <w:semiHidden/>
    <w:unhideWhenUsed/>
    <w:rsid w:val="00A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25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2014-07-17T08:28:00Z</dcterms:created>
  <dcterms:modified xsi:type="dcterms:W3CDTF">2014-07-17T08:50:00Z</dcterms:modified>
</cp:coreProperties>
</file>