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98" w:rsidRPr="00094A98" w:rsidRDefault="00094A98" w:rsidP="00094A98">
      <w:pPr>
        <w:shd w:val="clear" w:color="auto" w:fill="FFFFFF"/>
        <w:spacing w:after="0" w:line="225" w:lineRule="atLeast"/>
        <w:outlineLvl w:val="1"/>
        <w:rPr>
          <w:rFonts w:ascii="Tahoma" w:eastAsia="Times New Roman" w:hAnsi="Tahoma" w:cs="Tahoma"/>
          <w:color w:val="003C71"/>
          <w:sz w:val="23"/>
          <w:szCs w:val="23"/>
          <w:lang w:eastAsia="bg-BG"/>
        </w:rPr>
      </w:pPr>
      <w:r w:rsidRPr="00094A98">
        <w:rPr>
          <w:rFonts w:ascii="Tahoma" w:eastAsia="Times New Roman" w:hAnsi="Tahoma" w:cs="Tahoma"/>
          <w:color w:val="003C71"/>
          <w:sz w:val="23"/>
          <w:szCs w:val="23"/>
          <w:lang w:eastAsia="bg-BG"/>
        </w:rPr>
        <w:t>Российская сессия Всемирного Коммуникативного Давосского Форума</w:t>
      </w:r>
    </w:p>
    <w:p w:rsidR="00094A98" w:rsidRPr="00094A98" w:rsidRDefault="00094A98" w:rsidP="00094A98">
      <w:pPr>
        <w:shd w:val="clear" w:color="auto" w:fill="FFFFFF"/>
        <w:spacing w:after="63" w:line="225" w:lineRule="atLeast"/>
        <w:rPr>
          <w:rFonts w:ascii="Tahoma" w:eastAsia="Times New Roman" w:hAnsi="Tahoma" w:cs="Tahoma"/>
          <w:color w:val="7B8C96"/>
          <w:sz w:val="14"/>
          <w:szCs w:val="14"/>
          <w:lang w:eastAsia="bg-BG"/>
        </w:rPr>
      </w:pPr>
      <w:r w:rsidRPr="00094A98">
        <w:rPr>
          <w:rFonts w:ascii="Tahoma" w:eastAsia="Times New Roman" w:hAnsi="Tahoma" w:cs="Tahoma"/>
          <w:color w:val="7B8C96"/>
          <w:sz w:val="14"/>
          <w:szCs w:val="14"/>
          <w:lang w:eastAsia="bg-BG"/>
        </w:rPr>
        <w:t>Дата проведения: 10.04.2014 в 10:00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>
        <w:rPr>
          <w:rFonts w:ascii="Tahoma" w:eastAsia="Times New Roman" w:hAnsi="Tahoma" w:cs="Tahoma"/>
          <w:noProof/>
          <w:color w:val="4C4C4C"/>
          <w:sz w:val="15"/>
          <w:szCs w:val="15"/>
          <w:lang w:eastAsia="bg-BG"/>
        </w:rPr>
        <w:drawing>
          <wp:inline distT="0" distB="0" distL="0" distR="0">
            <wp:extent cx="5716905" cy="2544445"/>
            <wp:effectExtent l="19050" t="0" r="0" b="0"/>
            <wp:docPr id="1" name="Picture 1" descr="http://best-training.ru/images/Forum/Logo_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-training.ru/images/Forum/Logo_He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World Communication Forum in Davos «WCF in Davos»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- крупнейшее мировое событие в сфере коммуникаций, на котором формируется общее понимание следующего шага развития коммуникаций, формирования повестки развития индустрии коммуникаций, происходит обмен лучшим опытом и новыми идеями и проектами.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Он структурирован вокруг ярких дебатов, подчеркивающих различия точек зрения на ключевые вызовы индустрии коммуникаций и нацелен на запуск глубокого профессионального обсуждения. Аудитория Форума – топ-менеджеры крупнейших компаний, работающие в сфере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Corporate Affairs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,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Public Relations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,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Marketing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,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Investor Relations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, руководители СМИ, собственники и партнеры консалтинговых агентств, профессора бизнес- школ, политики.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В общей сложности в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WCF in Davos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приняли участие более 1000 ведущих участников рынка коммуникаций. Ведущими партнерами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WCF in Davos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являются крупнейшие российские и иностранные компании, работающие в сфере коммуникаций, а также компании, в бизнес-процессах которых коммуникации занимают существенное место.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Выступления спикеров на основной и региональной сессиях вызывают большой интерес международного профессионального сообщества и СМИ.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 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b/>
          <w:bCs/>
          <w:color w:val="800000"/>
          <w:sz w:val="15"/>
          <w:lang w:eastAsia="bg-BG"/>
        </w:rPr>
        <w:t>Быть первым!</w:t>
      </w:r>
    </w:p>
    <w:p w:rsidR="00094A98" w:rsidRPr="00094A98" w:rsidRDefault="00094A98" w:rsidP="00094A98">
      <w:pPr>
        <w:shd w:val="clear" w:color="auto" w:fill="FFFFFF"/>
        <w:spacing w:after="0" w:line="225" w:lineRule="atLeast"/>
        <w:jc w:val="center"/>
        <w:outlineLvl w:val="1"/>
        <w:rPr>
          <w:rFonts w:ascii="Tahoma" w:eastAsia="Times New Roman" w:hAnsi="Tahoma" w:cs="Tahoma"/>
          <w:color w:val="003C71"/>
          <w:sz w:val="23"/>
          <w:szCs w:val="23"/>
          <w:lang w:eastAsia="bg-BG"/>
        </w:rPr>
      </w:pPr>
      <w:r w:rsidRPr="00094A98">
        <w:rPr>
          <w:rFonts w:ascii="Tahoma" w:eastAsia="Times New Roman" w:hAnsi="Tahoma" w:cs="Tahoma"/>
          <w:b/>
          <w:bCs/>
          <w:color w:val="003C71"/>
          <w:sz w:val="23"/>
          <w:lang w:eastAsia="bg-BG"/>
        </w:rPr>
        <w:t>ЛИДЕРСТВО &amp; КОММУНИКАЦИИ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b/>
          <w:bCs/>
          <w:color w:val="800000"/>
          <w:sz w:val="15"/>
          <w:lang w:eastAsia="bg-BG"/>
        </w:rPr>
        <w:t>Приглашаем Вас на Российскую сессию Всемирного Коммуникационного Форума/WCFDavos 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b/>
          <w:bCs/>
          <w:color w:val="800000"/>
          <w:sz w:val="15"/>
          <w:lang w:eastAsia="bg-BG"/>
        </w:rPr>
        <w:t>10-11 АПРЕЛЯ 2014 г.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по адресу г. Москва, РСПП, Котельническая наб., д. 17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Форум уже пять лет проходит в Давосе и собирает мировое профессиональное коммьюнити в области корпоративных, общественных и медиа-коммуникаций.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hyperlink r:id="rId6" w:history="1">
        <w:r w:rsidRPr="00094A98">
          <w:rPr>
            <w:rFonts w:ascii="Tahoma" w:eastAsia="Times New Roman" w:hAnsi="Tahoma" w:cs="Tahoma"/>
            <w:b/>
            <w:bCs/>
            <w:color w:val="F5632D"/>
            <w:sz w:val="15"/>
            <w:u w:val="single"/>
            <w:lang w:eastAsia="bg-BG"/>
          </w:rPr>
          <w:t>www.forumdavos.com</w:t>
        </w:r>
      </w:hyperlink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br/>
        <w:t> </w:t>
      </w:r>
    </w:p>
    <w:p w:rsidR="00094A98" w:rsidRPr="00094A98" w:rsidRDefault="00094A98" w:rsidP="00094A98">
      <w:pPr>
        <w:shd w:val="clear" w:color="auto" w:fill="FFFFFF"/>
        <w:spacing w:after="0" w:line="225" w:lineRule="atLeast"/>
        <w:outlineLvl w:val="1"/>
        <w:rPr>
          <w:rFonts w:ascii="Tahoma" w:eastAsia="Times New Roman" w:hAnsi="Tahoma" w:cs="Tahoma"/>
          <w:color w:val="003C71"/>
          <w:sz w:val="23"/>
          <w:szCs w:val="23"/>
          <w:lang w:eastAsia="bg-BG"/>
        </w:rPr>
      </w:pPr>
      <w:r w:rsidRPr="00094A98">
        <w:rPr>
          <w:rFonts w:ascii="Tahoma" w:eastAsia="Times New Roman" w:hAnsi="Tahoma" w:cs="Tahoma"/>
          <w:color w:val="003C71"/>
          <w:sz w:val="23"/>
          <w:szCs w:val="23"/>
          <w:lang w:eastAsia="bg-BG"/>
        </w:rPr>
        <w:t>СПИКЕРЫ ФОРУМА: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lastRenderedPageBreak/>
        <w:t>Первые лица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компаний,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лидеры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общественного мнения,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директора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по коммуникациям компаний- лидеров,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директора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по развитию,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директора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по HR.</w:t>
      </w:r>
    </w:p>
    <w:p w:rsidR="00094A98" w:rsidRPr="00094A98" w:rsidRDefault="00094A98" w:rsidP="00094A98">
      <w:pPr>
        <w:shd w:val="clear" w:color="auto" w:fill="FFFFFF"/>
        <w:spacing w:after="0" w:line="225" w:lineRule="atLeast"/>
        <w:outlineLvl w:val="1"/>
        <w:rPr>
          <w:rFonts w:ascii="Tahoma" w:eastAsia="Times New Roman" w:hAnsi="Tahoma" w:cs="Tahoma"/>
          <w:color w:val="003C71"/>
          <w:sz w:val="23"/>
          <w:szCs w:val="23"/>
          <w:lang w:eastAsia="bg-BG"/>
        </w:rPr>
      </w:pPr>
      <w:r w:rsidRPr="00094A98">
        <w:rPr>
          <w:rFonts w:ascii="Tahoma" w:eastAsia="Times New Roman" w:hAnsi="Tahoma" w:cs="Tahoma"/>
          <w:color w:val="003C71"/>
          <w:sz w:val="23"/>
          <w:szCs w:val="23"/>
          <w:lang w:eastAsia="bg-BG"/>
        </w:rPr>
        <w:t>В ПРОГРАММЕ СЕССИИ: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Исаак Мао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, соучредитель и директор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«Social brain»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, венчурный капиталист, архитектор программного обеспечения, медиа-исследователь: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 Sharism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— философия будущего.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hyperlink r:id="rId7" w:history="1">
        <w:r w:rsidRPr="00094A98">
          <w:rPr>
            <w:rFonts w:ascii="Tahoma" w:eastAsia="Times New Roman" w:hAnsi="Tahoma" w:cs="Tahoma"/>
            <w:b/>
            <w:bCs/>
            <w:color w:val="800000"/>
            <w:sz w:val="15"/>
            <w:u w:val="single"/>
            <w:lang w:eastAsia="bg-BG"/>
          </w:rPr>
          <w:t>Подробная программа.</w:t>
        </w:r>
      </w:hyperlink>
    </w:p>
    <w:p w:rsidR="00094A98" w:rsidRPr="00094A98" w:rsidRDefault="00094A98" w:rsidP="00094A98">
      <w:pPr>
        <w:shd w:val="clear" w:color="auto" w:fill="FFFFFF"/>
        <w:spacing w:after="0" w:line="225" w:lineRule="atLeast"/>
        <w:outlineLvl w:val="1"/>
        <w:rPr>
          <w:rFonts w:ascii="Tahoma" w:eastAsia="Times New Roman" w:hAnsi="Tahoma" w:cs="Tahoma"/>
          <w:color w:val="003C71"/>
          <w:sz w:val="23"/>
          <w:szCs w:val="23"/>
          <w:lang w:eastAsia="bg-BG"/>
        </w:rPr>
      </w:pPr>
      <w:r w:rsidRPr="00094A98">
        <w:rPr>
          <w:rFonts w:ascii="Tahoma" w:eastAsia="Times New Roman" w:hAnsi="Tahoma" w:cs="Tahoma"/>
          <w:color w:val="003C71"/>
          <w:sz w:val="23"/>
          <w:szCs w:val="23"/>
          <w:lang w:eastAsia="bg-BG"/>
        </w:rPr>
        <w:t>ДИСКУССИИ:</w:t>
      </w:r>
    </w:p>
    <w:p w:rsidR="00094A98" w:rsidRPr="00094A98" w:rsidRDefault="00094A98" w:rsidP="00094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Как изобретать новые бизнес-идеи, стать лидером на рынке, или создать свою нишу на рынке?</w:t>
      </w:r>
    </w:p>
    <w:p w:rsidR="00094A98" w:rsidRPr="00094A98" w:rsidRDefault="00094A98" w:rsidP="00094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Как стать номер 1?</w:t>
      </w:r>
    </w:p>
    <w:p w:rsidR="00094A98" w:rsidRPr="00094A98" w:rsidRDefault="00094A98" w:rsidP="00094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Коммуникации и позиционирование вузов и образовательных программ</w:t>
      </w:r>
    </w:p>
    <w:p w:rsidR="00094A98" w:rsidRPr="00094A98" w:rsidRDefault="00094A98" w:rsidP="00094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Агентство 2.0 - команда, стратегия, гибкость</w:t>
      </w:r>
    </w:p>
    <w:p w:rsidR="00094A98" w:rsidRPr="00094A98" w:rsidRDefault="00094A98" w:rsidP="00094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Личный брендинг: как быть человеком-брендом.</w:t>
      </w:r>
    </w:p>
    <w:p w:rsidR="00094A98" w:rsidRPr="00094A98" w:rsidRDefault="00094A98" w:rsidP="00094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Как изобретать новые бизнес-идеи, стать лидером на рынке, или создать свою нишу на рынке?</w:t>
      </w:r>
    </w:p>
    <w:p w:rsidR="00094A98" w:rsidRPr="00094A98" w:rsidRDefault="00094A98" w:rsidP="00094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Топ-блогеры Рунета. Возможности влияния.</w:t>
      </w:r>
    </w:p>
    <w:p w:rsidR="00094A98" w:rsidRPr="00094A98" w:rsidRDefault="00094A98" w:rsidP="00094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Новая интерпретация формулы MICE: Multichannel, Inspiring, Communicative, Engaging.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Мастер-класс от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Бизнес-школы РСПП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: Five management features contrary to leadership.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Real Srorytelling</w:t>
      </w: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. История жизни топ-лидера.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Вечернее мероприятие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Мастер-класс от</w:t>
      </w:r>
      <w:r w:rsidRPr="00094A98">
        <w:rPr>
          <w:rFonts w:ascii="Tahoma" w:eastAsia="Times New Roman" w:hAnsi="Tahoma" w:cs="Tahoma"/>
          <w:color w:val="4C4C4C"/>
          <w:sz w:val="15"/>
          <w:lang w:eastAsia="bg-BG"/>
        </w:rPr>
        <w:t> 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Марка Кукушкина</w:t>
      </w:r>
    </w:p>
    <w:p w:rsidR="00094A98" w:rsidRPr="00094A98" w:rsidRDefault="00094A98" w:rsidP="00094A98">
      <w:pPr>
        <w:shd w:val="clear" w:color="auto" w:fill="FFFFFF"/>
        <w:spacing w:after="0" w:line="225" w:lineRule="atLeast"/>
        <w:jc w:val="center"/>
        <w:outlineLvl w:val="1"/>
        <w:rPr>
          <w:rFonts w:ascii="Tahoma" w:eastAsia="Times New Roman" w:hAnsi="Tahoma" w:cs="Tahoma"/>
          <w:color w:val="003C71"/>
          <w:sz w:val="23"/>
          <w:szCs w:val="23"/>
          <w:lang w:eastAsia="bg-BG"/>
        </w:rPr>
      </w:pPr>
      <w:r w:rsidRPr="00094A98">
        <w:rPr>
          <w:rFonts w:ascii="Tahoma" w:eastAsia="Times New Roman" w:hAnsi="Tahoma" w:cs="Tahoma"/>
          <w:color w:val="003C71"/>
          <w:sz w:val="23"/>
          <w:szCs w:val="23"/>
          <w:lang w:eastAsia="bg-BG"/>
        </w:rPr>
        <w:t>Задайте свой вопрос организаторам форума: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b/>
          <w:bCs/>
          <w:color w:val="800000"/>
          <w:sz w:val="15"/>
          <w:lang w:eastAsia="bg-BG"/>
        </w:rPr>
        <w:t>Александра Махотина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r w:rsidRPr="00094A98">
        <w:rPr>
          <w:rFonts w:ascii="Tahoma" w:eastAsia="Times New Roman" w:hAnsi="Tahoma" w:cs="Tahoma"/>
          <w:color w:val="4C4C4C"/>
          <w:sz w:val="15"/>
          <w:szCs w:val="15"/>
          <w:lang w:eastAsia="bg-BG"/>
        </w:rPr>
        <w:t>+7-495-</w:t>
      </w:r>
      <w:r w:rsidRPr="00094A98">
        <w:rPr>
          <w:rFonts w:ascii="Tahoma" w:eastAsia="Times New Roman" w:hAnsi="Tahoma" w:cs="Tahoma"/>
          <w:b/>
          <w:bCs/>
          <w:color w:val="4C4C4C"/>
          <w:sz w:val="15"/>
          <w:lang w:eastAsia="bg-BG"/>
        </w:rPr>
        <w:t>988-7175</w:t>
      </w:r>
    </w:p>
    <w:p w:rsidR="00094A98" w:rsidRPr="00094A98" w:rsidRDefault="00094A98" w:rsidP="00094A9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C4C4C"/>
          <w:sz w:val="15"/>
          <w:szCs w:val="15"/>
          <w:lang w:eastAsia="bg-BG"/>
        </w:rPr>
      </w:pPr>
      <w:hyperlink r:id="rId8" w:history="1">
        <w:r w:rsidRPr="00094A98">
          <w:rPr>
            <w:rFonts w:ascii="Tahoma" w:eastAsia="Times New Roman" w:hAnsi="Tahoma" w:cs="Tahoma"/>
            <w:b/>
            <w:bCs/>
            <w:color w:val="F5632D"/>
            <w:sz w:val="15"/>
            <w:u w:val="single"/>
            <w:lang w:eastAsia="bg-BG"/>
          </w:rPr>
          <w:t>moscow@forumdavos.com</w:t>
        </w:r>
      </w:hyperlink>
    </w:p>
    <w:p w:rsidR="0035238E" w:rsidRDefault="0035238E"/>
    <w:sectPr w:rsidR="0035238E" w:rsidSect="0035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0584"/>
    <w:multiLevelType w:val="multilevel"/>
    <w:tmpl w:val="213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94A98"/>
    <w:rsid w:val="00094A98"/>
    <w:rsid w:val="0035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8E"/>
  </w:style>
  <w:style w:type="paragraph" w:styleId="Heading2">
    <w:name w:val="heading 2"/>
    <w:basedOn w:val="Normal"/>
    <w:link w:val="Heading2Char"/>
    <w:uiPriority w:val="9"/>
    <w:qFormat/>
    <w:rsid w:val="00094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4A9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09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94A98"/>
    <w:rPr>
      <w:b/>
      <w:bCs/>
    </w:rPr>
  </w:style>
  <w:style w:type="character" w:customStyle="1" w:styleId="apple-converted-space">
    <w:name w:val="apple-converted-space"/>
    <w:basedOn w:val="DefaultParagraphFont"/>
    <w:rsid w:val="00094A98"/>
  </w:style>
  <w:style w:type="paragraph" w:styleId="BalloonText">
    <w:name w:val="Balloon Text"/>
    <w:basedOn w:val="Normal"/>
    <w:link w:val="BalloonTextChar"/>
    <w:uiPriority w:val="99"/>
    <w:semiHidden/>
    <w:unhideWhenUsed/>
    <w:rsid w:val="0009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6044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cow@forumdavos.com%20?subject=Forum.%2010-11.04.2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st-training.ru/files/Davos/Davos_Program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davos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>Grizli777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2014-07-17T07:39:00Z</dcterms:created>
  <dcterms:modified xsi:type="dcterms:W3CDTF">2014-07-17T07:40:00Z</dcterms:modified>
</cp:coreProperties>
</file>